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0A1C" w:rsidRDefault="004A0A1C" w:rsidP="004A0A1C">
      <w:pPr>
        <w:spacing w:line="480" w:lineRule="auto"/>
        <w:ind w:firstLine="720"/>
        <w:contextualSpacing/>
        <w:jc w:val="center"/>
        <w:rPr>
          <w:rFonts w:ascii="Times New Roman" w:hAnsi="Times New Roman" w:cs="Times New Roman"/>
          <w:sz w:val="24"/>
          <w:szCs w:val="24"/>
        </w:rPr>
      </w:pPr>
    </w:p>
    <w:p w:rsidR="00F41F22" w:rsidRDefault="00F41F22" w:rsidP="004A0A1C">
      <w:pPr>
        <w:spacing w:line="480" w:lineRule="auto"/>
        <w:ind w:firstLine="720"/>
        <w:contextualSpacing/>
        <w:jc w:val="center"/>
        <w:rPr>
          <w:rFonts w:ascii="Times New Roman" w:hAnsi="Times New Roman" w:cs="Times New Roman"/>
          <w:sz w:val="24"/>
          <w:szCs w:val="24"/>
        </w:rPr>
      </w:pPr>
    </w:p>
    <w:p w:rsidR="00F41F22" w:rsidRDefault="00F41F22" w:rsidP="004A0A1C">
      <w:pPr>
        <w:spacing w:line="480" w:lineRule="auto"/>
        <w:ind w:firstLine="720"/>
        <w:contextualSpacing/>
        <w:jc w:val="center"/>
        <w:rPr>
          <w:rFonts w:ascii="Times New Roman" w:hAnsi="Times New Roman" w:cs="Times New Roman"/>
          <w:sz w:val="24"/>
          <w:szCs w:val="24"/>
        </w:rPr>
      </w:pPr>
    </w:p>
    <w:p w:rsidR="00F41F22" w:rsidRDefault="00F41F22" w:rsidP="004A0A1C">
      <w:pPr>
        <w:spacing w:line="480" w:lineRule="auto"/>
        <w:ind w:firstLine="720"/>
        <w:contextualSpacing/>
        <w:jc w:val="center"/>
        <w:rPr>
          <w:rFonts w:ascii="Times New Roman" w:hAnsi="Times New Roman" w:cs="Times New Roman"/>
          <w:sz w:val="24"/>
          <w:szCs w:val="24"/>
        </w:rPr>
      </w:pPr>
    </w:p>
    <w:p w:rsidR="00F41F22" w:rsidRDefault="00F41F22" w:rsidP="004A0A1C">
      <w:pPr>
        <w:spacing w:line="480" w:lineRule="auto"/>
        <w:ind w:firstLine="720"/>
        <w:contextualSpacing/>
        <w:jc w:val="center"/>
        <w:rPr>
          <w:rFonts w:ascii="Times New Roman" w:hAnsi="Times New Roman" w:cs="Times New Roman"/>
          <w:sz w:val="24"/>
          <w:szCs w:val="24"/>
        </w:rPr>
      </w:pPr>
    </w:p>
    <w:p w:rsidR="00F41F22" w:rsidRDefault="00F41F22" w:rsidP="004A0A1C">
      <w:pPr>
        <w:spacing w:line="480" w:lineRule="auto"/>
        <w:ind w:firstLine="720"/>
        <w:contextualSpacing/>
        <w:jc w:val="center"/>
        <w:rPr>
          <w:rFonts w:ascii="Times New Roman" w:hAnsi="Times New Roman" w:cs="Times New Roman"/>
          <w:sz w:val="24"/>
          <w:szCs w:val="24"/>
        </w:rPr>
      </w:pPr>
    </w:p>
    <w:p w:rsidR="00F41F22" w:rsidRDefault="00F41F22" w:rsidP="004A0A1C">
      <w:pPr>
        <w:spacing w:line="480" w:lineRule="auto"/>
        <w:ind w:firstLine="720"/>
        <w:contextualSpacing/>
        <w:jc w:val="center"/>
        <w:rPr>
          <w:rFonts w:ascii="Times New Roman" w:hAnsi="Times New Roman" w:cs="Times New Roman"/>
          <w:sz w:val="24"/>
          <w:szCs w:val="24"/>
        </w:rPr>
      </w:pPr>
    </w:p>
    <w:p w:rsidR="00AF7111" w:rsidRDefault="00AF7111" w:rsidP="00F41F22">
      <w:pPr>
        <w:spacing w:line="480" w:lineRule="auto"/>
        <w:ind w:firstLine="720"/>
        <w:contextualSpacing/>
        <w:jc w:val="center"/>
      </w:pPr>
      <w:r>
        <w:rPr>
          <w:rFonts w:ascii="Times New Roman" w:hAnsi="Times New Roman" w:cs="Times New Roman"/>
          <w:sz w:val="24"/>
          <w:szCs w:val="24"/>
        </w:rPr>
        <w:t>Reading and interpreting article</w:t>
      </w:r>
    </w:p>
    <w:p w:rsidR="00F41F22" w:rsidRPr="00F41F22" w:rsidRDefault="00F41F22" w:rsidP="00F41F22">
      <w:pPr>
        <w:spacing w:line="480" w:lineRule="auto"/>
        <w:ind w:firstLine="720"/>
        <w:contextualSpacing/>
        <w:jc w:val="center"/>
        <w:rPr>
          <w:rFonts w:ascii="Times New Roman" w:hAnsi="Times New Roman" w:cs="Times New Roman"/>
          <w:sz w:val="24"/>
          <w:szCs w:val="24"/>
        </w:rPr>
      </w:pPr>
      <w:r w:rsidRPr="00F41F22">
        <w:rPr>
          <w:rFonts w:ascii="Times New Roman" w:hAnsi="Times New Roman" w:cs="Times New Roman"/>
          <w:sz w:val="24"/>
          <w:szCs w:val="24"/>
        </w:rPr>
        <w:t>Name of Student</w:t>
      </w:r>
    </w:p>
    <w:p w:rsidR="00F41F22" w:rsidRDefault="00F41F22" w:rsidP="00F41F22">
      <w:pPr>
        <w:spacing w:line="480" w:lineRule="auto"/>
        <w:ind w:firstLine="720"/>
        <w:contextualSpacing/>
        <w:jc w:val="center"/>
        <w:rPr>
          <w:rFonts w:ascii="Times New Roman" w:hAnsi="Times New Roman" w:cs="Times New Roman"/>
          <w:sz w:val="24"/>
          <w:szCs w:val="24"/>
        </w:rPr>
      </w:pPr>
      <w:r w:rsidRPr="00F41F22">
        <w:rPr>
          <w:rFonts w:ascii="Times New Roman" w:hAnsi="Times New Roman" w:cs="Times New Roman"/>
          <w:sz w:val="24"/>
          <w:szCs w:val="24"/>
        </w:rPr>
        <w:t>Institutional Affiliation</w:t>
      </w:r>
    </w:p>
    <w:p w:rsidR="004A0A1C" w:rsidRDefault="004A0A1C">
      <w:pPr>
        <w:rPr>
          <w:rFonts w:ascii="Times New Roman" w:hAnsi="Times New Roman" w:cs="Times New Roman"/>
          <w:sz w:val="24"/>
          <w:szCs w:val="24"/>
        </w:rPr>
      </w:pPr>
      <w:r>
        <w:rPr>
          <w:rFonts w:ascii="Times New Roman" w:hAnsi="Times New Roman" w:cs="Times New Roman"/>
          <w:sz w:val="24"/>
          <w:szCs w:val="24"/>
        </w:rPr>
        <w:br w:type="page"/>
      </w:r>
    </w:p>
    <w:p w:rsidR="00AF7111" w:rsidRDefault="00AF7111" w:rsidP="00AF7111">
      <w:pPr>
        <w:spacing w:after="0" w:line="480" w:lineRule="auto"/>
        <w:ind w:left="720" w:hanging="720"/>
        <w:contextualSpacing/>
      </w:pPr>
      <w:r>
        <w:rPr>
          <w:rFonts w:ascii="Times New Roman" w:hAnsi="Times New Roman" w:cs="Times New Roman"/>
          <w:sz w:val="24"/>
          <w:szCs w:val="24"/>
        </w:rPr>
        <w:lastRenderedPageBreak/>
        <w:t xml:space="preserve">Article chosen: </w:t>
      </w:r>
      <w:r w:rsidRPr="00AF7111">
        <w:rPr>
          <w:rFonts w:ascii="Times New Roman" w:hAnsi="Times New Roman" w:cs="Times New Roman"/>
          <w:sz w:val="24"/>
        </w:rPr>
        <w:t>Branch, A., &amp; Martiniello, G. (2018). Charcoal power: The political violence of non</w:t>
      </w:r>
      <w:r w:rsidRPr="00AF7111">
        <w:rPr>
          <w:rFonts w:ascii="Cambria Math" w:hAnsi="Cambria Math" w:cs="Cambria Math"/>
          <w:sz w:val="24"/>
        </w:rPr>
        <w:t>‐</w:t>
      </w:r>
      <w:r w:rsidRPr="00AF7111">
        <w:rPr>
          <w:rFonts w:ascii="Times New Roman" w:hAnsi="Times New Roman" w:cs="Times New Roman"/>
          <w:sz w:val="24"/>
        </w:rPr>
        <w:t>fossil fuel in Uganda. Geoforum, 97, 242</w:t>
      </w:r>
      <w:r w:rsidRPr="00AF7111">
        <w:rPr>
          <w:rFonts w:ascii="Cambria Math" w:hAnsi="Cambria Math" w:cs="Cambria Math"/>
          <w:sz w:val="24"/>
        </w:rPr>
        <w:t>‐</w:t>
      </w:r>
      <w:r w:rsidRPr="00AF7111">
        <w:rPr>
          <w:rFonts w:ascii="Times New Roman" w:hAnsi="Times New Roman" w:cs="Times New Roman"/>
          <w:sz w:val="24"/>
        </w:rPr>
        <w:t>252.</w:t>
      </w:r>
      <w:r w:rsidRPr="00AF7111">
        <w:rPr>
          <w:sz w:val="24"/>
        </w:rPr>
        <w:t>  </w:t>
      </w:r>
    </w:p>
    <w:p w:rsidR="004A0A1C" w:rsidRPr="001E0D6D" w:rsidRDefault="004A0A1C" w:rsidP="00F41F22">
      <w:pPr>
        <w:spacing w:line="480" w:lineRule="auto"/>
        <w:ind w:firstLine="720"/>
        <w:contextualSpacing/>
        <w:jc w:val="center"/>
        <w:rPr>
          <w:rFonts w:ascii="Times New Roman" w:hAnsi="Times New Roman" w:cs="Times New Roman"/>
          <w:b/>
          <w:sz w:val="24"/>
          <w:szCs w:val="24"/>
        </w:rPr>
      </w:pPr>
      <w:r w:rsidRPr="001E0D6D">
        <w:rPr>
          <w:rFonts w:ascii="Times New Roman" w:hAnsi="Times New Roman" w:cs="Times New Roman"/>
          <w:b/>
          <w:sz w:val="24"/>
          <w:szCs w:val="24"/>
        </w:rPr>
        <w:t>The argument of the article</w:t>
      </w:r>
    </w:p>
    <w:p w:rsidR="00C1426A" w:rsidRPr="004A0A1C" w:rsidRDefault="00C1426A" w:rsidP="00C1426A">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author argues that there is power in controlling fuel which makes fuel by itself an instrument of power. He describes the situation in the rest of the world where the instrument of power (fuel) is fossil fuel with an expected shift into other forms such as renewable compared to most African countries which use non-fossil fuel in particular charcoal. With an expected increase in urbanization, the author seeks to identify the role of non-fossil fuel in determining the political powers with countries in Africa by using Uganda as a study case.  </w:t>
      </w:r>
    </w:p>
    <w:p w:rsidR="004A0A1C" w:rsidRPr="001E0D6D" w:rsidRDefault="004A0A1C" w:rsidP="00F41F22">
      <w:pPr>
        <w:spacing w:line="480" w:lineRule="auto"/>
        <w:ind w:firstLine="720"/>
        <w:contextualSpacing/>
        <w:jc w:val="center"/>
        <w:rPr>
          <w:rFonts w:ascii="Times New Roman" w:hAnsi="Times New Roman" w:cs="Times New Roman"/>
          <w:b/>
          <w:sz w:val="24"/>
          <w:szCs w:val="24"/>
        </w:rPr>
      </w:pPr>
      <w:r w:rsidRPr="001E0D6D">
        <w:rPr>
          <w:rFonts w:ascii="Times New Roman" w:hAnsi="Times New Roman" w:cs="Times New Roman"/>
          <w:b/>
          <w:sz w:val="24"/>
          <w:szCs w:val="24"/>
        </w:rPr>
        <w:t>Context and significance of the article</w:t>
      </w:r>
    </w:p>
    <w:p w:rsidR="00C1426A" w:rsidRDefault="00C1426A" w:rsidP="00C1426A">
      <w:pPr>
        <w:spacing w:line="480" w:lineRule="auto"/>
        <w:ind w:firstLine="720"/>
        <w:contextualSpacing/>
        <w:rPr>
          <w:rFonts w:ascii="Times New Roman" w:hAnsi="Times New Roman" w:cs="Times New Roman"/>
          <w:sz w:val="24"/>
          <w:szCs w:val="24"/>
        </w:rPr>
      </w:pPr>
      <w:r w:rsidRPr="004A0A1C">
        <w:rPr>
          <w:rFonts w:ascii="Times New Roman" w:hAnsi="Times New Roman" w:cs="Times New Roman"/>
          <w:sz w:val="24"/>
          <w:szCs w:val="24"/>
        </w:rPr>
        <w:t>This article argues that there has been an increased academic interest in the politics of global energy, with most of the work being directed on oil.</w:t>
      </w:r>
      <w:r w:rsidR="001E0D6D">
        <w:rPr>
          <w:rFonts w:ascii="Times New Roman" w:hAnsi="Times New Roman" w:cs="Times New Roman"/>
          <w:sz w:val="24"/>
          <w:szCs w:val="24"/>
        </w:rPr>
        <w:t xml:space="preserve"> </w:t>
      </w:r>
      <w:r w:rsidRPr="004A0A1C">
        <w:rPr>
          <w:rFonts w:ascii="Times New Roman" w:hAnsi="Times New Roman" w:cs="Times New Roman"/>
          <w:sz w:val="24"/>
          <w:szCs w:val="24"/>
        </w:rPr>
        <w:t>Most African countries have adopted woodfuel as the major source of energy compared to oil in most parts of the world. Charcoal is the most popular form of woodfuel based on its availability in the modern centers and it accounts for over 80% of the energy requirements in urban Africa. Africa is experiencing a steady rate of urbanization, which is expected to raise the figure even higher. The article focuses on how the relationship between charcoal and power has been addressed, in particular, looking at how political powers affect the production of charcoal. Charcoal as a source of energy has a role in shaping political powers, and the author focuses on the process of charcoal production in Uganda.</w:t>
      </w:r>
    </w:p>
    <w:p w:rsidR="004A0A1C" w:rsidRPr="004A0A1C" w:rsidRDefault="004A0A1C" w:rsidP="001E0D6D">
      <w:pPr>
        <w:spacing w:line="480" w:lineRule="auto"/>
        <w:ind w:firstLine="720"/>
        <w:contextualSpacing/>
        <w:rPr>
          <w:rFonts w:ascii="Times New Roman" w:hAnsi="Times New Roman" w:cs="Times New Roman"/>
          <w:sz w:val="24"/>
          <w:szCs w:val="24"/>
        </w:rPr>
      </w:pPr>
      <w:r w:rsidRPr="004A0A1C">
        <w:rPr>
          <w:rFonts w:ascii="Times New Roman" w:hAnsi="Times New Roman" w:cs="Times New Roman"/>
          <w:sz w:val="24"/>
          <w:szCs w:val="24"/>
        </w:rPr>
        <w:t xml:space="preserve">The author of the article focuses on global energy requirements and their role in determining the political powers in a country. Energy runs every aspect of society, from cooking </w:t>
      </w:r>
      <w:r w:rsidRPr="004A0A1C">
        <w:rPr>
          <w:rFonts w:ascii="Times New Roman" w:hAnsi="Times New Roman" w:cs="Times New Roman"/>
          <w:sz w:val="24"/>
          <w:szCs w:val="24"/>
        </w:rPr>
        <w:lastRenderedPageBreak/>
        <w:t>in homes to traveling and even production in industries. The author compares cooking in African with cooking in Europe or America. The contrast is hugely based on the form of energy used between the three places. In Africa, woodfuel is the most prevalent form of energy, with charcoal having the highest utility, which is in contrast to the use of fossil fuel in Europe and America. According to the author, the process of producing charcoal, the most widely used form of woodfuel in Africa, is highly destructive to the environment. Eventually, Africa needs to shift from the use of woodfuel by adopting the use of fossil fuel, renewable energy, and nuclear energy. This move is based on the huge environmental impact that woodfuel does by destroying forests.</w:t>
      </w:r>
    </w:p>
    <w:p w:rsidR="004A0A1C" w:rsidRPr="001E0D6D" w:rsidRDefault="004A0A1C" w:rsidP="00F41F22">
      <w:pPr>
        <w:spacing w:line="480" w:lineRule="auto"/>
        <w:ind w:firstLine="720"/>
        <w:contextualSpacing/>
        <w:jc w:val="center"/>
        <w:rPr>
          <w:rFonts w:ascii="Times New Roman" w:hAnsi="Times New Roman" w:cs="Times New Roman"/>
          <w:b/>
          <w:sz w:val="24"/>
          <w:szCs w:val="24"/>
        </w:rPr>
      </w:pPr>
      <w:r w:rsidRPr="001E0D6D">
        <w:rPr>
          <w:rFonts w:ascii="Times New Roman" w:hAnsi="Times New Roman" w:cs="Times New Roman"/>
          <w:b/>
          <w:sz w:val="24"/>
          <w:szCs w:val="24"/>
        </w:rPr>
        <w:t>Analysis of the structure</w:t>
      </w:r>
    </w:p>
    <w:p w:rsidR="004A0A1C" w:rsidRDefault="004A0A1C" w:rsidP="00F41F22">
      <w:pPr>
        <w:spacing w:line="480" w:lineRule="auto"/>
        <w:ind w:firstLine="720"/>
        <w:contextualSpacing/>
        <w:rPr>
          <w:rFonts w:ascii="Times New Roman" w:hAnsi="Times New Roman" w:cs="Times New Roman"/>
          <w:sz w:val="24"/>
          <w:szCs w:val="24"/>
        </w:rPr>
      </w:pPr>
      <w:r w:rsidRPr="004A0A1C">
        <w:rPr>
          <w:rFonts w:ascii="Times New Roman" w:hAnsi="Times New Roman" w:cs="Times New Roman"/>
          <w:sz w:val="24"/>
          <w:szCs w:val="24"/>
        </w:rPr>
        <w:t>The author gives an insight into the state of global energy politics. He describes that in recent years, there has been an increased rise in the interest in global energy with a particular focus on oil. He also gives a hint of a possible energy shift that is like to happen. The article states the purpose of the research, which is identifying the political violence of non-fossil fuel in Uganda. They analyze the role played by non-fossil fuel in Uganda and its impact on political powers</w:t>
      </w:r>
      <w:r>
        <w:rPr>
          <w:rFonts w:ascii="Times New Roman" w:hAnsi="Times New Roman" w:cs="Times New Roman"/>
          <w:sz w:val="24"/>
          <w:szCs w:val="24"/>
        </w:rPr>
        <w:t xml:space="preserve"> (Branch &amp; Martiniello, </w:t>
      </w:r>
      <w:r w:rsidRPr="004A0A1C">
        <w:rPr>
          <w:rFonts w:ascii="Times New Roman" w:hAnsi="Times New Roman" w:cs="Times New Roman"/>
          <w:sz w:val="24"/>
          <w:szCs w:val="24"/>
        </w:rPr>
        <w:t>2018). The author also gives suggestions on the best course of action for ending the political violence created by the demand for non-fossil fuel. The suggestion includes the use of fossil fuel and renewable energy.</w:t>
      </w:r>
    </w:p>
    <w:p w:rsidR="00F439D2" w:rsidRDefault="00F439D2" w:rsidP="00F439D2">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Conclusion </w:t>
      </w:r>
    </w:p>
    <w:p w:rsidR="00E617C9" w:rsidRPr="004A0A1C" w:rsidRDefault="00E617C9" w:rsidP="00F41F22">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conclusion, the author analyzes the role played by charcoal in households across multiple counties in the world. He also makes an analysis of the use of alternative forms of energy in Africa compared to the rest of the world. Africa is behind in the use of alternative forms of energy despite having some of the richest deposits of fossil fuel in the world. Most of </w:t>
      </w:r>
      <w:r>
        <w:rPr>
          <w:rFonts w:ascii="Times New Roman" w:hAnsi="Times New Roman" w:cs="Times New Roman"/>
          <w:sz w:val="24"/>
          <w:szCs w:val="24"/>
        </w:rPr>
        <w:lastRenderedPageBreak/>
        <w:t xml:space="preserve">the leaders in these countries opt to export the fuel rather than using it domestically. Thus the increased dependence on charcoal. There are also powerful politicians who control the charcoal production processes in these countries and they seek </w:t>
      </w:r>
      <w:bookmarkStart w:id="0" w:name="_GoBack"/>
      <w:bookmarkEnd w:id="0"/>
      <w:r>
        <w:rPr>
          <w:rFonts w:ascii="Times New Roman" w:hAnsi="Times New Roman" w:cs="Times New Roman"/>
          <w:sz w:val="24"/>
          <w:szCs w:val="24"/>
        </w:rPr>
        <w:t xml:space="preserve">to retain their dominance which is strengthened by controlling fuel. The continued use of charcoal, a non-fossil fuel has led to </w:t>
      </w:r>
      <w:r w:rsidR="005A1F48">
        <w:rPr>
          <w:rFonts w:ascii="Times New Roman" w:hAnsi="Times New Roman" w:cs="Times New Roman"/>
          <w:sz w:val="24"/>
          <w:szCs w:val="24"/>
        </w:rPr>
        <w:t xml:space="preserve">major disagreement among powerful politicians seeking to control the means of fuel used in a country some of which have turned violent. </w:t>
      </w:r>
      <w:r>
        <w:rPr>
          <w:rFonts w:ascii="Times New Roman" w:hAnsi="Times New Roman" w:cs="Times New Roman"/>
          <w:sz w:val="24"/>
          <w:szCs w:val="24"/>
        </w:rPr>
        <w:t xml:space="preserve"> </w:t>
      </w:r>
    </w:p>
    <w:p w:rsidR="004A0A1C" w:rsidRPr="004A0A1C" w:rsidRDefault="004A0A1C" w:rsidP="00F41F22">
      <w:pPr>
        <w:spacing w:line="480" w:lineRule="auto"/>
        <w:ind w:firstLine="720"/>
        <w:contextualSpacing/>
        <w:jc w:val="center"/>
        <w:rPr>
          <w:rFonts w:ascii="Times New Roman" w:hAnsi="Times New Roman" w:cs="Times New Roman"/>
          <w:sz w:val="24"/>
          <w:szCs w:val="24"/>
        </w:rPr>
      </w:pPr>
      <w:r w:rsidRPr="004A0A1C">
        <w:rPr>
          <w:rFonts w:ascii="Times New Roman" w:hAnsi="Times New Roman" w:cs="Times New Roman"/>
          <w:sz w:val="24"/>
          <w:szCs w:val="24"/>
        </w:rPr>
        <w:t>Use of evidence</w:t>
      </w:r>
    </w:p>
    <w:p w:rsidR="004A0A1C" w:rsidRPr="004A0A1C" w:rsidRDefault="004A0A1C" w:rsidP="00F41F22">
      <w:pPr>
        <w:spacing w:line="480" w:lineRule="auto"/>
        <w:ind w:firstLine="720"/>
        <w:contextualSpacing/>
        <w:rPr>
          <w:rFonts w:ascii="Times New Roman" w:hAnsi="Times New Roman" w:cs="Times New Roman"/>
          <w:sz w:val="24"/>
          <w:szCs w:val="24"/>
        </w:rPr>
      </w:pPr>
      <w:r w:rsidRPr="004A0A1C">
        <w:rPr>
          <w:rFonts w:ascii="Times New Roman" w:hAnsi="Times New Roman" w:cs="Times New Roman"/>
          <w:sz w:val="24"/>
          <w:szCs w:val="24"/>
        </w:rPr>
        <w:t>The problem of energy (Sheller &amp; Urry, 2016). In this section mentioned the challenges of political power that is created by the use of energy. Control or an attempt to control the energy sources or supplies creates many challenges that are not limited to fight for political power. Energy can limit the political powers in any political production, including the presidency.</w:t>
      </w:r>
    </w:p>
    <w:p w:rsidR="004A0A1C" w:rsidRDefault="004A0A1C" w:rsidP="00F41F22">
      <w:pPr>
        <w:spacing w:line="480" w:lineRule="auto"/>
        <w:ind w:firstLine="720"/>
        <w:contextualSpacing/>
        <w:rPr>
          <w:rFonts w:ascii="Times New Roman" w:hAnsi="Times New Roman" w:cs="Times New Roman"/>
          <w:sz w:val="24"/>
          <w:szCs w:val="24"/>
        </w:rPr>
      </w:pPr>
      <w:r w:rsidRPr="004A0A1C">
        <w:rPr>
          <w:rFonts w:ascii="Times New Roman" w:hAnsi="Times New Roman" w:cs="Times New Roman"/>
          <w:sz w:val="24"/>
          <w:szCs w:val="24"/>
        </w:rPr>
        <w:t>Carbon democracy: political power in the age of oil (Mitchell, 2011). The article reviews the relationship between oil and democracy by considering how oils influence democracy. In a way, oil is considered as a democracy by itself where countries with most oil have more freedom compared to those without.</w:t>
      </w:r>
      <w:r w:rsidR="00191FAF" w:rsidRPr="004A0A1C">
        <w:rPr>
          <w:rFonts w:ascii="Times New Roman" w:hAnsi="Times New Roman" w:cs="Times New Roman"/>
          <w:sz w:val="24"/>
          <w:szCs w:val="24"/>
        </w:rPr>
        <w:t xml:space="preserve"> </w:t>
      </w:r>
    </w:p>
    <w:p w:rsidR="00512938" w:rsidRDefault="004A0A1C" w:rsidP="004A0A1C">
      <w:pPr>
        <w:jc w:val="center"/>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lastRenderedPageBreak/>
        <w:t xml:space="preserve">Reference </w:t>
      </w:r>
    </w:p>
    <w:p w:rsidR="004A0A1C" w:rsidRDefault="004A0A1C" w:rsidP="00F41F22">
      <w:pPr>
        <w:ind w:left="720" w:hanging="720"/>
        <w:contextualSpacing/>
        <w:rPr>
          <w:rFonts w:ascii="Times New Roman" w:hAnsi="Times New Roman" w:cs="Times New Roman"/>
          <w:sz w:val="24"/>
          <w:szCs w:val="24"/>
        </w:rPr>
      </w:pPr>
      <w:r w:rsidRPr="004A0A1C">
        <w:rPr>
          <w:rFonts w:ascii="Times New Roman" w:hAnsi="Times New Roman" w:cs="Times New Roman"/>
          <w:sz w:val="24"/>
          <w:szCs w:val="24"/>
        </w:rPr>
        <w:t>Mitchell, T. (2011). </w:t>
      </w:r>
      <w:r w:rsidRPr="004A0A1C">
        <w:rPr>
          <w:rFonts w:ascii="Times New Roman" w:hAnsi="Times New Roman" w:cs="Times New Roman"/>
          <w:i/>
          <w:iCs/>
          <w:sz w:val="24"/>
          <w:szCs w:val="24"/>
        </w:rPr>
        <w:t>Carbon democracy: Political power in the age of oil</w:t>
      </w:r>
      <w:r w:rsidRPr="004A0A1C">
        <w:rPr>
          <w:rFonts w:ascii="Times New Roman" w:hAnsi="Times New Roman" w:cs="Times New Roman"/>
          <w:sz w:val="24"/>
          <w:szCs w:val="24"/>
        </w:rPr>
        <w:t>. Verso Books.</w:t>
      </w:r>
    </w:p>
    <w:p w:rsidR="004A0A1C" w:rsidRDefault="004A0A1C" w:rsidP="00F41F22">
      <w:pPr>
        <w:ind w:left="720" w:hanging="720"/>
        <w:contextualSpacing/>
        <w:rPr>
          <w:rFonts w:ascii="Times New Roman" w:hAnsi="Times New Roman" w:cs="Times New Roman"/>
          <w:sz w:val="24"/>
          <w:szCs w:val="24"/>
        </w:rPr>
      </w:pPr>
      <w:r w:rsidRPr="004A0A1C">
        <w:rPr>
          <w:rFonts w:ascii="Times New Roman" w:hAnsi="Times New Roman" w:cs="Times New Roman"/>
          <w:sz w:val="24"/>
          <w:szCs w:val="24"/>
        </w:rPr>
        <w:t>Urry, J. (2014). The problem of energy. </w:t>
      </w:r>
      <w:r w:rsidRPr="004A0A1C">
        <w:rPr>
          <w:rFonts w:ascii="Times New Roman" w:hAnsi="Times New Roman" w:cs="Times New Roman"/>
          <w:i/>
          <w:iCs/>
          <w:sz w:val="24"/>
          <w:szCs w:val="24"/>
        </w:rPr>
        <w:t>Theory, Culture &amp; Society</w:t>
      </w:r>
      <w:r w:rsidRPr="004A0A1C">
        <w:rPr>
          <w:rFonts w:ascii="Times New Roman" w:hAnsi="Times New Roman" w:cs="Times New Roman"/>
          <w:sz w:val="24"/>
          <w:szCs w:val="24"/>
        </w:rPr>
        <w:t>, </w:t>
      </w:r>
      <w:r w:rsidRPr="004A0A1C">
        <w:rPr>
          <w:rFonts w:ascii="Times New Roman" w:hAnsi="Times New Roman" w:cs="Times New Roman"/>
          <w:i/>
          <w:iCs/>
          <w:sz w:val="24"/>
          <w:szCs w:val="24"/>
        </w:rPr>
        <w:t>31</w:t>
      </w:r>
      <w:r w:rsidRPr="004A0A1C">
        <w:rPr>
          <w:rFonts w:ascii="Times New Roman" w:hAnsi="Times New Roman" w:cs="Times New Roman"/>
          <w:sz w:val="24"/>
          <w:szCs w:val="24"/>
        </w:rPr>
        <w:t>(5), 3-20.</w:t>
      </w:r>
    </w:p>
    <w:p w:rsidR="004A0A1C" w:rsidRPr="004A0A1C" w:rsidRDefault="004A0A1C" w:rsidP="00F41F22">
      <w:pPr>
        <w:ind w:left="720" w:hanging="720"/>
        <w:contextualSpacing/>
        <w:rPr>
          <w:rFonts w:ascii="Times New Roman" w:hAnsi="Times New Roman" w:cs="Times New Roman"/>
          <w:sz w:val="24"/>
          <w:szCs w:val="24"/>
        </w:rPr>
      </w:pPr>
      <w:r w:rsidRPr="004A0A1C">
        <w:rPr>
          <w:rFonts w:ascii="Times New Roman" w:hAnsi="Times New Roman" w:cs="Times New Roman"/>
          <w:sz w:val="24"/>
          <w:szCs w:val="24"/>
        </w:rPr>
        <w:t>Branch, A., &amp; Martiniello, G. (2018). Charcoal power: The political violence of non-fossil fuel in Uganda. </w:t>
      </w:r>
      <w:r w:rsidRPr="004A0A1C">
        <w:rPr>
          <w:rFonts w:ascii="Times New Roman" w:hAnsi="Times New Roman" w:cs="Times New Roman"/>
          <w:i/>
          <w:iCs/>
          <w:sz w:val="24"/>
          <w:szCs w:val="24"/>
        </w:rPr>
        <w:t>Geoforum</w:t>
      </w:r>
      <w:r w:rsidRPr="004A0A1C">
        <w:rPr>
          <w:rFonts w:ascii="Times New Roman" w:hAnsi="Times New Roman" w:cs="Times New Roman"/>
          <w:sz w:val="24"/>
          <w:szCs w:val="24"/>
        </w:rPr>
        <w:t>, </w:t>
      </w:r>
      <w:r w:rsidRPr="004A0A1C">
        <w:rPr>
          <w:rFonts w:ascii="Times New Roman" w:hAnsi="Times New Roman" w:cs="Times New Roman"/>
          <w:i/>
          <w:iCs/>
          <w:sz w:val="24"/>
          <w:szCs w:val="24"/>
        </w:rPr>
        <w:t>97</w:t>
      </w:r>
      <w:r w:rsidRPr="004A0A1C">
        <w:rPr>
          <w:rFonts w:ascii="Times New Roman" w:hAnsi="Times New Roman" w:cs="Times New Roman"/>
          <w:sz w:val="24"/>
          <w:szCs w:val="24"/>
        </w:rPr>
        <w:t>, 242-252.</w:t>
      </w:r>
    </w:p>
    <w:sectPr w:rsidR="004A0A1C" w:rsidRPr="004A0A1C" w:rsidSect="00F41F2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2744" w:rsidRDefault="00E52744" w:rsidP="00F41F22">
      <w:pPr>
        <w:spacing w:after="0" w:line="240" w:lineRule="auto"/>
      </w:pPr>
      <w:r>
        <w:separator/>
      </w:r>
    </w:p>
  </w:endnote>
  <w:endnote w:type="continuationSeparator" w:id="0">
    <w:p w:rsidR="00E52744" w:rsidRDefault="00E52744" w:rsidP="00F41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2744" w:rsidRDefault="00E52744" w:rsidP="00F41F22">
      <w:pPr>
        <w:spacing w:after="0" w:line="240" w:lineRule="auto"/>
      </w:pPr>
      <w:r>
        <w:separator/>
      </w:r>
    </w:p>
  </w:footnote>
  <w:footnote w:type="continuationSeparator" w:id="0">
    <w:p w:rsidR="00E52744" w:rsidRDefault="00E52744" w:rsidP="00F41F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F22" w:rsidRPr="00F41F22" w:rsidRDefault="00F41F22">
    <w:pPr>
      <w:pStyle w:val="Header"/>
      <w:rPr>
        <w:rFonts w:ascii="Times New Roman" w:hAnsi="Times New Roman" w:cs="Times New Roman"/>
        <w:sz w:val="24"/>
        <w:szCs w:val="24"/>
      </w:rPr>
    </w:pPr>
    <w:r w:rsidRPr="00F41F22">
      <w:rPr>
        <w:rFonts w:ascii="Times New Roman" w:hAnsi="Times New Roman" w:cs="Times New Roman"/>
        <w:sz w:val="24"/>
        <w:szCs w:val="24"/>
      </w:rPr>
      <w:t>NON-FOSSIL FUEL</w:t>
    </w:r>
    <w:r w:rsidRPr="00F41F22">
      <w:rPr>
        <w:rFonts w:ascii="Times New Roman" w:hAnsi="Times New Roman" w:cs="Times New Roman"/>
        <w:sz w:val="24"/>
        <w:szCs w:val="24"/>
      </w:rPr>
      <w:tab/>
    </w:r>
    <w:r w:rsidRPr="00F41F22">
      <w:rPr>
        <w:rFonts w:ascii="Times New Roman" w:hAnsi="Times New Roman" w:cs="Times New Roman"/>
        <w:sz w:val="24"/>
        <w:szCs w:val="24"/>
      </w:rPr>
      <w:tab/>
    </w:r>
    <w:r w:rsidRPr="00F41F22">
      <w:rPr>
        <w:rFonts w:ascii="Times New Roman" w:hAnsi="Times New Roman" w:cs="Times New Roman"/>
        <w:sz w:val="24"/>
        <w:szCs w:val="24"/>
      </w:rPr>
      <w:fldChar w:fldCharType="begin"/>
    </w:r>
    <w:r w:rsidRPr="00F41F22">
      <w:rPr>
        <w:rFonts w:ascii="Times New Roman" w:hAnsi="Times New Roman" w:cs="Times New Roman"/>
        <w:sz w:val="24"/>
        <w:szCs w:val="24"/>
      </w:rPr>
      <w:instrText xml:space="preserve"> PAGE   \* MERGEFORMAT </w:instrText>
    </w:r>
    <w:r w:rsidRPr="00F41F22">
      <w:rPr>
        <w:rFonts w:ascii="Times New Roman" w:hAnsi="Times New Roman" w:cs="Times New Roman"/>
        <w:sz w:val="24"/>
        <w:szCs w:val="24"/>
      </w:rPr>
      <w:fldChar w:fldCharType="separate"/>
    </w:r>
    <w:r w:rsidR="00F439D2">
      <w:rPr>
        <w:rFonts w:ascii="Times New Roman" w:hAnsi="Times New Roman" w:cs="Times New Roman"/>
        <w:noProof/>
        <w:sz w:val="24"/>
        <w:szCs w:val="24"/>
      </w:rPr>
      <w:t>4</w:t>
    </w:r>
    <w:r w:rsidRPr="00F41F2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F22" w:rsidRPr="00F41F22" w:rsidRDefault="00F41F22" w:rsidP="00F41F22">
    <w:pPr>
      <w:pStyle w:val="Header"/>
      <w:rPr>
        <w:rFonts w:ascii="Times New Roman" w:hAnsi="Times New Roman" w:cs="Times New Roman"/>
        <w:sz w:val="24"/>
        <w:szCs w:val="24"/>
      </w:rPr>
    </w:pPr>
    <w:r w:rsidRPr="00F41F22">
      <w:rPr>
        <w:rFonts w:ascii="Times New Roman" w:hAnsi="Times New Roman" w:cs="Times New Roman"/>
        <w:sz w:val="24"/>
        <w:szCs w:val="24"/>
      </w:rPr>
      <w:t>Running head: NON-FOSSIL FUEL</w:t>
    </w:r>
    <w:r w:rsidRPr="00F41F22">
      <w:rPr>
        <w:rFonts w:ascii="Times New Roman" w:hAnsi="Times New Roman" w:cs="Times New Roman"/>
        <w:sz w:val="24"/>
        <w:szCs w:val="24"/>
      </w:rPr>
      <w:tab/>
    </w:r>
    <w:r w:rsidRPr="00F41F22">
      <w:rPr>
        <w:rFonts w:ascii="Times New Roman" w:hAnsi="Times New Roman" w:cs="Times New Roman"/>
        <w:sz w:val="24"/>
        <w:szCs w:val="24"/>
      </w:rPr>
      <w:tab/>
    </w:r>
    <w:r w:rsidRPr="00F41F22">
      <w:rPr>
        <w:rFonts w:ascii="Times New Roman" w:hAnsi="Times New Roman" w:cs="Times New Roman"/>
        <w:sz w:val="24"/>
        <w:szCs w:val="24"/>
      </w:rPr>
      <w:fldChar w:fldCharType="begin"/>
    </w:r>
    <w:r w:rsidRPr="00F41F22">
      <w:rPr>
        <w:rFonts w:ascii="Times New Roman" w:hAnsi="Times New Roman" w:cs="Times New Roman"/>
        <w:sz w:val="24"/>
        <w:szCs w:val="24"/>
      </w:rPr>
      <w:instrText xml:space="preserve"> PAGE   \* MERGEFORMAT </w:instrText>
    </w:r>
    <w:r w:rsidRPr="00F41F22">
      <w:rPr>
        <w:rFonts w:ascii="Times New Roman" w:hAnsi="Times New Roman" w:cs="Times New Roman"/>
        <w:sz w:val="24"/>
        <w:szCs w:val="24"/>
      </w:rPr>
      <w:fldChar w:fldCharType="separate"/>
    </w:r>
    <w:r w:rsidR="00F439D2">
      <w:rPr>
        <w:rFonts w:ascii="Times New Roman" w:hAnsi="Times New Roman" w:cs="Times New Roman"/>
        <w:noProof/>
        <w:sz w:val="24"/>
        <w:szCs w:val="24"/>
      </w:rPr>
      <w:t>1</w:t>
    </w:r>
    <w:r w:rsidRPr="00F41F22">
      <w:rPr>
        <w:rFonts w:ascii="Times New Roman" w:hAnsi="Times New Roman" w:cs="Times New Roman"/>
        <w:noProof/>
        <w:sz w:val="24"/>
        <w:szCs w:val="24"/>
      </w:rPr>
      <w:fldChar w:fldCharType="end"/>
    </w:r>
  </w:p>
  <w:p w:rsidR="00F41F22" w:rsidRDefault="00F41F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8B0"/>
    <w:rsid w:val="00191FAF"/>
    <w:rsid w:val="001E0D6D"/>
    <w:rsid w:val="002571C7"/>
    <w:rsid w:val="004A0A1C"/>
    <w:rsid w:val="004D1F73"/>
    <w:rsid w:val="00500230"/>
    <w:rsid w:val="00512938"/>
    <w:rsid w:val="005A1F48"/>
    <w:rsid w:val="00680F64"/>
    <w:rsid w:val="006F52FE"/>
    <w:rsid w:val="00802573"/>
    <w:rsid w:val="00953119"/>
    <w:rsid w:val="00AF7111"/>
    <w:rsid w:val="00C1426A"/>
    <w:rsid w:val="00D20E15"/>
    <w:rsid w:val="00D21889"/>
    <w:rsid w:val="00E138B0"/>
    <w:rsid w:val="00E52744"/>
    <w:rsid w:val="00E52E62"/>
    <w:rsid w:val="00E617C9"/>
    <w:rsid w:val="00F250A9"/>
    <w:rsid w:val="00F41F22"/>
    <w:rsid w:val="00F439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AE373A-43CE-4A84-AA71-FDD33AFE9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1F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F22"/>
  </w:style>
  <w:style w:type="paragraph" w:styleId="Footer">
    <w:name w:val="footer"/>
    <w:basedOn w:val="Normal"/>
    <w:link w:val="FooterChar"/>
    <w:uiPriority w:val="99"/>
    <w:unhideWhenUsed/>
    <w:rsid w:val="00F41F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F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792</Words>
  <Characters>4515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Knight</dc:creator>
  <cp:keywords/>
  <dc:description/>
  <cp:lastModifiedBy>Knight</cp:lastModifiedBy>
  <cp:revision>5</cp:revision>
  <dcterms:created xsi:type="dcterms:W3CDTF">2020-02-23T00:04:00Z</dcterms:created>
  <dcterms:modified xsi:type="dcterms:W3CDTF">2020-02-24T16:04:00Z</dcterms:modified>
</cp:coreProperties>
</file>